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7F" w:rsidRDefault="002C587F">
      <w:pPr>
        <w:spacing w:after="0"/>
        <w:ind w:left="-1440" w:right="1869"/>
      </w:pPr>
    </w:p>
    <w:tbl>
      <w:tblPr>
        <w:tblStyle w:val="TableGrid"/>
        <w:tblW w:w="7913" w:type="dxa"/>
        <w:tblInd w:w="-422" w:type="dxa"/>
        <w:tblCellMar>
          <w:top w:w="46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3271"/>
        <w:gridCol w:w="3305"/>
        <w:gridCol w:w="1337"/>
      </w:tblGrid>
      <w:tr w:rsidR="002C587F">
        <w:trPr>
          <w:trHeight w:val="362"/>
        </w:trPr>
        <w:tc>
          <w:tcPr>
            <w:tcW w:w="791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660DA6">
            <w:pPr>
              <w:ind w:left="1534"/>
            </w:pPr>
            <w:r>
              <w:rPr>
                <w:b/>
                <w:color w:val="181717"/>
                <w:sz w:val="28"/>
              </w:rPr>
              <w:t>Educational Options Testing Schedule 2018-19</w:t>
            </w:r>
          </w:p>
        </w:tc>
      </w:tr>
      <w:tr w:rsidR="002C587F">
        <w:trPr>
          <w:trHeight w:val="362"/>
        </w:trPr>
        <w:tc>
          <w:tcPr>
            <w:tcW w:w="791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2C587F"/>
        </w:tc>
      </w:tr>
      <w:tr w:rsidR="002C587F">
        <w:trPr>
          <w:trHeight w:val="290"/>
        </w:trPr>
        <w:tc>
          <w:tcPr>
            <w:tcW w:w="32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2642BE">
            <w:r>
              <w:t>Core Class A to B Example. ALG 2</w:t>
            </w:r>
          </w:p>
        </w:tc>
        <w:tc>
          <w:tcPr>
            <w:tcW w:w="330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2C587F" w:rsidRDefault="00660DA6">
            <w:pPr>
              <w:ind w:left="447"/>
            </w:pPr>
            <w:r>
              <w:rPr>
                <w:color w:val="181717"/>
              </w:rPr>
              <w:t>Grade 9-12</w:t>
            </w:r>
          </w:p>
        </w:tc>
        <w:tc>
          <w:tcPr>
            <w:tcW w:w="13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2C587F"/>
        </w:tc>
      </w:tr>
      <w:tr w:rsidR="002C587F">
        <w:trPr>
          <w:trHeight w:val="290"/>
        </w:trPr>
        <w:tc>
          <w:tcPr>
            <w:tcW w:w="32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660DA6">
            <w:pPr>
              <w:ind w:left="8"/>
            </w:pPr>
            <w:r>
              <w:rPr>
                <w:color w:val="181717"/>
              </w:rPr>
              <w:t>Assessment A</w:t>
            </w:r>
          </w:p>
        </w:tc>
        <w:tc>
          <w:tcPr>
            <w:tcW w:w="464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660DA6">
            <w:pPr>
              <w:ind w:left="16"/>
            </w:pPr>
            <w:r>
              <w:rPr>
                <w:color w:val="181717"/>
              </w:rPr>
              <w:t>Upon Enrollment of course</w:t>
            </w:r>
          </w:p>
        </w:tc>
      </w:tr>
      <w:tr w:rsidR="002C587F">
        <w:trPr>
          <w:trHeight w:val="290"/>
        </w:trPr>
        <w:tc>
          <w:tcPr>
            <w:tcW w:w="32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660DA6">
            <w:pPr>
              <w:ind w:left="8"/>
            </w:pPr>
            <w:r>
              <w:rPr>
                <w:color w:val="181717"/>
              </w:rPr>
              <w:t>Assessment B</w:t>
            </w:r>
          </w:p>
        </w:tc>
        <w:tc>
          <w:tcPr>
            <w:tcW w:w="464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2C587F" w:rsidRDefault="00660DA6">
            <w:pPr>
              <w:ind w:left="28"/>
            </w:pPr>
            <w:r>
              <w:rPr>
                <w:color w:val="181717"/>
              </w:rPr>
              <w:t>Before Final Exam</w:t>
            </w:r>
          </w:p>
        </w:tc>
      </w:tr>
      <w:tr w:rsidR="002C587F">
        <w:trPr>
          <w:trHeight w:val="276"/>
        </w:trPr>
        <w:tc>
          <w:tcPr>
            <w:tcW w:w="32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2C587F"/>
        </w:tc>
        <w:tc>
          <w:tcPr>
            <w:tcW w:w="464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2C587F"/>
        </w:tc>
      </w:tr>
      <w:tr w:rsidR="002C587F">
        <w:trPr>
          <w:trHeight w:val="290"/>
        </w:trPr>
        <w:tc>
          <w:tcPr>
            <w:tcW w:w="791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2C587F"/>
        </w:tc>
      </w:tr>
      <w:tr w:rsidR="002C587F">
        <w:trPr>
          <w:trHeight w:val="290"/>
        </w:trPr>
        <w:tc>
          <w:tcPr>
            <w:tcW w:w="32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660DA6">
            <w:pPr>
              <w:ind w:left="8"/>
            </w:pPr>
            <w:r>
              <w:rPr>
                <w:color w:val="181717"/>
              </w:rPr>
              <w:t xml:space="preserve">Study Island </w:t>
            </w:r>
            <w:r w:rsidR="004B4B19">
              <w:rPr>
                <w:color w:val="181717"/>
              </w:rPr>
              <w:t>Benchmark</w:t>
            </w:r>
            <w:r>
              <w:rPr>
                <w:color w:val="181717"/>
              </w:rPr>
              <w:t xml:space="preserve"> Assessment</w:t>
            </w:r>
          </w:p>
        </w:tc>
        <w:tc>
          <w:tcPr>
            <w:tcW w:w="464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4B4B19">
            <w:pPr>
              <w:ind w:left="229"/>
            </w:pPr>
            <w:r>
              <w:rPr>
                <w:color w:val="181717"/>
              </w:rPr>
              <w:t>November-</w:t>
            </w:r>
            <w:r w:rsidR="00660DA6">
              <w:rPr>
                <w:color w:val="181717"/>
              </w:rPr>
              <w:t>December</w:t>
            </w:r>
            <w:r>
              <w:rPr>
                <w:color w:val="181717"/>
              </w:rPr>
              <w:t xml:space="preserve">  19th</w:t>
            </w:r>
            <w:r w:rsidR="00660DA6">
              <w:rPr>
                <w:color w:val="181717"/>
              </w:rPr>
              <w:t xml:space="preserve">, </w:t>
            </w:r>
            <w:r>
              <w:rPr>
                <w:color w:val="181717"/>
              </w:rPr>
              <w:t>January-</w:t>
            </w:r>
            <w:r w:rsidR="00660DA6">
              <w:rPr>
                <w:color w:val="181717"/>
              </w:rPr>
              <w:t xml:space="preserve">February, </w:t>
            </w:r>
            <w:r>
              <w:rPr>
                <w:color w:val="181717"/>
              </w:rPr>
              <w:t>May-</w:t>
            </w:r>
            <w:r w:rsidR="00660DA6">
              <w:rPr>
                <w:color w:val="181717"/>
              </w:rPr>
              <w:t>June</w:t>
            </w:r>
          </w:p>
        </w:tc>
      </w:tr>
      <w:tr w:rsidR="004B4B19">
        <w:trPr>
          <w:trHeight w:val="290"/>
        </w:trPr>
        <w:tc>
          <w:tcPr>
            <w:tcW w:w="32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B4B19" w:rsidRDefault="004B4B19" w:rsidP="004B4B19">
            <w:pPr>
              <w:ind w:left="8"/>
              <w:rPr>
                <w:color w:val="181717"/>
              </w:rPr>
            </w:pPr>
            <w:r>
              <w:rPr>
                <w:color w:val="181717"/>
              </w:rPr>
              <w:t>SAT/Pre SAT</w:t>
            </w:r>
          </w:p>
        </w:tc>
        <w:tc>
          <w:tcPr>
            <w:tcW w:w="464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B4B19" w:rsidRDefault="004B4B19" w:rsidP="00342F62">
            <w:pPr>
              <w:ind w:left="229"/>
              <w:rPr>
                <w:color w:val="181717"/>
              </w:rPr>
            </w:pPr>
            <w:r>
              <w:rPr>
                <w:color w:val="181717"/>
              </w:rPr>
              <w:t>Pre SAT December-</w:t>
            </w:r>
            <w:r w:rsidR="00342F62">
              <w:rPr>
                <w:color w:val="181717"/>
              </w:rPr>
              <w:t>May 3</w:t>
            </w:r>
            <w:bookmarkStart w:id="0" w:name="_GoBack"/>
            <w:bookmarkEnd w:id="0"/>
            <w:r>
              <w:rPr>
                <w:color w:val="181717"/>
              </w:rPr>
              <w:t xml:space="preserve">, SAT </w:t>
            </w:r>
            <w:r w:rsidR="00342F62">
              <w:rPr>
                <w:color w:val="181717"/>
              </w:rPr>
              <w:t>May 4</w:t>
            </w:r>
          </w:p>
        </w:tc>
      </w:tr>
      <w:tr w:rsidR="002C587F">
        <w:trPr>
          <w:trHeight w:val="290"/>
        </w:trPr>
        <w:tc>
          <w:tcPr>
            <w:tcW w:w="791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2C587F"/>
        </w:tc>
      </w:tr>
      <w:tr w:rsidR="002C587F">
        <w:trPr>
          <w:trHeight w:val="581"/>
        </w:trPr>
        <w:tc>
          <w:tcPr>
            <w:tcW w:w="32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2C587F" w:rsidRDefault="00660DA6">
            <w:pPr>
              <w:ind w:left="8"/>
            </w:pPr>
            <w:r>
              <w:rPr>
                <w:color w:val="181717"/>
              </w:rPr>
              <w:t>AZMERIT Fall EOC</w:t>
            </w:r>
          </w:p>
        </w:tc>
        <w:tc>
          <w:tcPr>
            <w:tcW w:w="464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C587F" w:rsidRDefault="00660DA6">
            <w:pPr>
              <w:ind w:left="33"/>
            </w:pPr>
            <w:r>
              <w:rPr>
                <w:color w:val="181717"/>
              </w:rPr>
              <w:t>11/6 - 11/30; Writing by 11/16</w:t>
            </w:r>
          </w:p>
        </w:tc>
      </w:tr>
      <w:tr w:rsidR="002C587F">
        <w:trPr>
          <w:trHeight w:val="305"/>
        </w:trPr>
        <w:tc>
          <w:tcPr>
            <w:tcW w:w="32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660DA6">
            <w:pPr>
              <w:ind w:left="8"/>
            </w:pPr>
            <w:r>
              <w:rPr>
                <w:color w:val="181717"/>
              </w:rPr>
              <w:t>AZMERIT Spring</w:t>
            </w:r>
          </w:p>
        </w:tc>
        <w:tc>
          <w:tcPr>
            <w:tcW w:w="464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660DA6">
            <w:pPr>
              <w:ind w:left="110"/>
            </w:pPr>
            <w:r>
              <w:rPr>
                <w:color w:val="181717"/>
              </w:rPr>
              <w:t>4/1-4/26; Writing by 4/12</w:t>
            </w:r>
          </w:p>
        </w:tc>
      </w:tr>
      <w:tr w:rsidR="002C587F">
        <w:trPr>
          <w:trHeight w:val="290"/>
        </w:trPr>
        <w:tc>
          <w:tcPr>
            <w:tcW w:w="32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660DA6">
            <w:pPr>
              <w:ind w:left="8"/>
            </w:pPr>
            <w:r>
              <w:rPr>
                <w:color w:val="181717"/>
              </w:rPr>
              <w:t>AZMERIT Summer EOC</w:t>
            </w:r>
          </w:p>
        </w:tc>
        <w:tc>
          <w:tcPr>
            <w:tcW w:w="330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660DA6">
            <w:pPr>
              <w:ind w:left="88"/>
              <w:jc w:val="center"/>
            </w:pPr>
            <w:r>
              <w:rPr>
                <w:color w:val="181717"/>
              </w:rPr>
              <w:t>N/A</w:t>
            </w:r>
          </w:p>
        </w:tc>
        <w:tc>
          <w:tcPr>
            <w:tcW w:w="13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2C587F"/>
        </w:tc>
      </w:tr>
      <w:tr w:rsidR="002C587F">
        <w:trPr>
          <w:trHeight w:val="290"/>
        </w:trPr>
        <w:tc>
          <w:tcPr>
            <w:tcW w:w="791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2C587F"/>
        </w:tc>
      </w:tr>
      <w:tr w:rsidR="002C587F">
        <w:trPr>
          <w:trHeight w:val="581"/>
        </w:trPr>
        <w:tc>
          <w:tcPr>
            <w:tcW w:w="32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2C587F" w:rsidRDefault="00660DA6">
            <w:pPr>
              <w:ind w:left="8"/>
            </w:pPr>
            <w:r>
              <w:rPr>
                <w:color w:val="181717"/>
              </w:rPr>
              <w:t>AIMS Science  10th</w:t>
            </w:r>
          </w:p>
        </w:tc>
        <w:tc>
          <w:tcPr>
            <w:tcW w:w="464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660DA6">
            <w:pPr>
              <w:ind w:left="134"/>
            </w:pPr>
            <w:r>
              <w:rPr>
                <w:color w:val="181717"/>
              </w:rPr>
              <w:t>3/25-4/14</w:t>
            </w:r>
          </w:p>
        </w:tc>
      </w:tr>
      <w:tr w:rsidR="002C587F">
        <w:trPr>
          <w:trHeight w:val="290"/>
        </w:trPr>
        <w:tc>
          <w:tcPr>
            <w:tcW w:w="791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2C587F"/>
        </w:tc>
      </w:tr>
      <w:tr w:rsidR="002C587F">
        <w:trPr>
          <w:trHeight w:val="290"/>
        </w:trPr>
        <w:tc>
          <w:tcPr>
            <w:tcW w:w="32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660DA6">
            <w:pPr>
              <w:ind w:left="8"/>
            </w:pPr>
            <w:r>
              <w:rPr>
                <w:color w:val="181717"/>
              </w:rPr>
              <w:t>AZELLA Placement</w:t>
            </w:r>
          </w:p>
        </w:tc>
        <w:tc>
          <w:tcPr>
            <w:tcW w:w="464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660DA6">
            <w:pPr>
              <w:ind w:left="99"/>
              <w:jc w:val="center"/>
            </w:pPr>
            <w:r>
              <w:rPr>
                <w:color w:val="181717"/>
              </w:rPr>
              <w:t>2 prior to the start of school-May 18</w:t>
            </w:r>
          </w:p>
        </w:tc>
      </w:tr>
      <w:tr w:rsidR="002C587F">
        <w:trPr>
          <w:trHeight w:val="290"/>
        </w:trPr>
        <w:tc>
          <w:tcPr>
            <w:tcW w:w="32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660DA6">
            <w:pPr>
              <w:ind w:left="8"/>
            </w:pPr>
            <w:r>
              <w:rPr>
                <w:color w:val="181717"/>
              </w:rPr>
              <w:t xml:space="preserve">AZELLA Re-Assessment </w:t>
            </w:r>
          </w:p>
        </w:tc>
        <w:tc>
          <w:tcPr>
            <w:tcW w:w="464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660DA6">
            <w:pPr>
              <w:ind w:left="104"/>
              <w:jc w:val="center"/>
            </w:pPr>
            <w:r>
              <w:rPr>
                <w:color w:val="181717"/>
              </w:rPr>
              <w:t>2/4--3/22</w:t>
            </w:r>
          </w:p>
        </w:tc>
      </w:tr>
      <w:tr w:rsidR="002C587F">
        <w:trPr>
          <w:trHeight w:val="290"/>
        </w:trPr>
        <w:tc>
          <w:tcPr>
            <w:tcW w:w="791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2C587F"/>
        </w:tc>
      </w:tr>
      <w:tr w:rsidR="002C587F">
        <w:trPr>
          <w:trHeight w:val="290"/>
        </w:trPr>
        <w:tc>
          <w:tcPr>
            <w:tcW w:w="32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660DA6">
            <w:pPr>
              <w:ind w:left="8"/>
            </w:pPr>
            <w:r>
              <w:rPr>
                <w:color w:val="181717"/>
              </w:rPr>
              <w:t>Final Exams Fall</w:t>
            </w:r>
          </w:p>
        </w:tc>
        <w:tc>
          <w:tcPr>
            <w:tcW w:w="464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660DA6">
            <w:pPr>
              <w:ind w:left="26"/>
            </w:pPr>
            <w:r>
              <w:rPr>
                <w:color w:val="181717"/>
              </w:rPr>
              <w:t>Upon course completion</w:t>
            </w:r>
          </w:p>
        </w:tc>
      </w:tr>
      <w:tr w:rsidR="002C587F">
        <w:trPr>
          <w:trHeight w:val="290"/>
        </w:trPr>
        <w:tc>
          <w:tcPr>
            <w:tcW w:w="32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660DA6">
            <w:pPr>
              <w:ind w:left="8"/>
            </w:pPr>
            <w:r>
              <w:rPr>
                <w:color w:val="181717"/>
              </w:rPr>
              <w:t>Final Exams Spring</w:t>
            </w:r>
          </w:p>
        </w:tc>
        <w:tc>
          <w:tcPr>
            <w:tcW w:w="464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660DA6">
            <w:r>
              <w:rPr>
                <w:color w:val="181717"/>
              </w:rPr>
              <w:t>Upon course completion</w:t>
            </w:r>
          </w:p>
        </w:tc>
      </w:tr>
      <w:tr w:rsidR="002C587F">
        <w:trPr>
          <w:trHeight w:val="290"/>
        </w:trPr>
        <w:tc>
          <w:tcPr>
            <w:tcW w:w="32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660DA6">
            <w:pPr>
              <w:ind w:left="8"/>
            </w:pPr>
            <w:r>
              <w:rPr>
                <w:color w:val="181717"/>
              </w:rPr>
              <w:t>Final Exams Summer</w:t>
            </w:r>
          </w:p>
        </w:tc>
        <w:tc>
          <w:tcPr>
            <w:tcW w:w="464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2C587F" w:rsidRDefault="00660DA6">
            <w:pPr>
              <w:ind w:left="26"/>
            </w:pPr>
            <w:r>
              <w:rPr>
                <w:color w:val="181717"/>
              </w:rPr>
              <w:t>Upon course completion</w:t>
            </w:r>
          </w:p>
        </w:tc>
      </w:tr>
      <w:tr w:rsidR="002C587F">
        <w:trPr>
          <w:trHeight w:val="290"/>
        </w:trPr>
        <w:tc>
          <w:tcPr>
            <w:tcW w:w="791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2C587F"/>
        </w:tc>
      </w:tr>
      <w:tr w:rsidR="002C587F" w:rsidTr="004B4B19">
        <w:trPr>
          <w:trHeight w:val="653"/>
        </w:trPr>
        <w:tc>
          <w:tcPr>
            <w:tcW w:w="32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660DA6">
            <w:pPr>
              <w:ind w:left="47"/>
            </w:pPr>
            <w:r>
              <w:rPr>
                <w:color w:val="181717"/>
              </w:rPr>
              <w:t>Civics Test</w:t>
            </w:r>
          </w:p>
        </w:tc>
        <w:tc>
          <w:tcPr>
            <w:tcW w:w="464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C587F" w:rsidRDefault="00660DA6">
            <w:pPr>
              <w:ind w:left="65" w:right="28"/>
            </w:pPr>
            <w:r>
              <w:rPr>
                <w:color w:val="181717"/>
              </w:rPr>
              <w:t xml:space="preserve"> Students will be required to score 60% or higher in order to graduate from high school.</w:t>
            </w:r>
          </w:p>
        </w:tc>
      </w:tr>
    </w:tbl>
    <w:p w:rsidR="00660DA6" w:rsidRDefault="00660DA6"/>
    <w:sectPr w:rsidR="00660DA6">
      <w:pgSz w:w="12240" w:h="15840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7F"/>
    <w:rsid w:val="002642BE"/>
    <w:rsid w:val="002C587F"/>
    <w:rsid w:val="00342F62"/>
    <w:rsid w:val="004B4B19"/>
    <w:rsid w:val="00660DA6"/>
    <w:rsid w:val="0070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C400"/>
  <w15:docId w15:val="{E1C37C77-E055-4884-89B9-94D025D7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FY18_Edkey, Inc. dba Sequoia Choice Schools_Arizona Distance Learning School_Five Year Interval Review Final Report (1).pdf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FY18_Edkey, Inc. dba Sequoia Choice Schools_Arizona Distance Learning School_Five Year Interval Review Final Report (1).pdf</dc:title>
  <dc:subject/>
  <dc:creator>Chris McComb</dc:creator>
  <cp:keywords/>
  <cp:lastModifiedBy>jsawner</cp:lastModifiedBy>
  <cp:revision>2</cp:revision>
  <dcterms:created xsi:type="dcterms:W3CDTF">2018-12-06T03:41:00Z</dcterms:created>
  <dcterms:modified xsi:type="dcterms:W3CDTF">2018-12-06T03:41:00Z</dcterms:modified>
</cp:coreProperties>
</file>