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D45" w:rsidRPr="00F11D45" w:rsidRDefault="00F11D45" w:rsidP="00F11D45">
      <w:pPr>
        <w:shd w:val="clear" w:color="auto" w:fill="FFFFFF"/>
        <w:spacing w:before="100" w:beforeAutospacing="1" w:after="240" w:line="240" w:lineRule="auto"/>
        <w:rPr>
          <w:rFonts w:ascii="Arial" w:eastAsia="Times New Roman" w:hAnsi="Arial" w:cs="Arial"/>
          <w:color w:val="2E4254"/>
          <w:sz w:val="21"/>
          <w:szCs w:val="21"/>
        </w:rPr>
      </w:pPr>
      <w:bookmarkStart w:id="0" w:name="_GoBack"/>
      <w:r w:rsidRPr="00F11D45">
        <w:rPr>
          <w:rFonts w:ascii="Tahoma" w:eastAsia="Times New Roman" w:hAnsi="Tahoma" w:cs="Tahoma"/>
          <w:b/>
          <w:bCs/>
          <w:color w:val="2E4254"/>
          <w:sz w:val="24"/>
          <w:szCs w:val="24"/>
          <w:u w:val="single"/>
        </w:rPr>
        <w:t>College Financial Aid</w:t>
      </w:r>
      <w:r w:rsidRPr="00F11D45">
        <w:rPr>
          <w:rFonts w:ascii="Tahoma" w:eastAsia="Times New Roman" w:hAnsi="Tahoma" w:cs="Tahoma"/>
          <w:b/>
          <w:bCs/>
          <w:color w:val="2E4254"/>
          <w:sz w:val="21"/>
          <w:szCs w:val="21"/>
        </w:rPr>
        <w:t> </w:t>
      </w:r>
      <w:bookmarkEnd w:id="0"/>
      <w:r w:rsidRPr="00F11D45">
        <w:rPr>
          <w:rFonts w:ascii="Tahoma" w:eastAsia="Times New Roman" w:hAnsi="Tahoma" w:cs="Tahoma"/>
          <w:b/>
          <w:bCs/>
          <w:color w:val="2E4254"/>
          <w:sz w:val="21"/>
          <w:szCs w:val="21"/>
        </w:rPr>
        <w:br/>
        <w:t>There are three ways of paying for college:  merit-based scholarships, need-based aid, and student loans or grants.</w:t>
      </w:r>
      <w:r w:rsidRPr="00F11D45">
        <w:rPr>
          <w:rFonts w:ascii="Tahoma" w:eastAsia="Times New Roman" w:hAnsi="Tahoma" w:cs="Tahoma"/>
          <w:color w:val="2E4254"/>
          <w:sz w:val="21"/>
          <w:szCs w:val="21"/>
        </w:rPr>
        <w:t>  Merit-based scholarships are based on academics, artistic, athletic, and/or leadership.  Need-based aid is based on your demonstration of financial need by completing the Free Application for Federal Student Aid (FAFSA) at </w:t>
      </w:r>
      <w:hyperlink r:id="rId4" w:tgtFrame="_blank" w:history="1">
        <w:r w:rsidRPr="00F11D45">
          <w:rPr>
            <w:rFonts w:ascii="Tahoma" w:eastAsia="Times New Roman" w:hAnsi="Tahoma" w:cs="Tahoma"/>
            <w:color w:val="0000FF"/>
            <w:sz w:val="21"/>
            <w:szCs w:val="21"/>
            <w:u w:val="single"/>
          </w:rPr>
          <w:t>fafsa.gov</w:t>
        </w:r>
      </w:hyperlink>
      <w:r w:rsidRPr="00F11D45">
        <w:rPr>
          <w:rFonts w:ascii="Tahoma" w:eastAsia="Times New Roman" w:hAnsi="Tahoma" w:cs="Tahoma"/>
          <w:color w:val="2E4254"/>
          <w:sz w:val="21"/>
          <w:szCs w:val="21"/>
        </w:rPr>
        <w:t>, utilizing tax forms, which may qualify you for low interest Government Loans, Grants, and Student Work Study program.</w:t>
      </w:r>
      <w:r w:rsidRPr="00F11D45">
        <w:rPr>
          <w:rFonts w:ascii="Tahoma" w:eastAsia="Times New Roman" w:hAnsi="Tahoma" w:cs="Tahoma"/>
          <w:color w:val="2E4254"/>
          <w:sz w:val="21"/>
          <w:szCs w:val="21"/>
        </w:rPr>
        <w:br/>
      </w:r>
      <w:r w:rsidRPr="00F11D45">
        <w:rPr>
          <w:rFonts w:ascii="Tahoma" w:eastAsia="Times New Roman" w:hAnsi="Tahoma" w:cs="Tahoma"/>
          <w:color w:val="2E4254"/>
          <w:sz w:val="21"/>
          <w:szCs w:val="21"/>
        </w:rPr>
        <w:br/>
      </w:r>
      <w:r w:rsidRPr="00F11D45">
        <w:rPr>
          <w:rFonts w:ascii="Tahoma" w:eastAsia="Times New Roman" w:hAnsi="Tahoma" w:cs="Tahoma"/>
          <w:b/>
          <w:bCs/>
          <w:color w:val="2E4254"/>
          <w:sz w:val="21"/>
          <w:szCs w:val="21"/>
        </w:rPr>
        <w:t>YOU must take the initiative in starting your scholarship search.  </w:t>
      </w:r>
      <w:r w:rsidRPr="00F11D45">
        <w:rPr>
          <w:rFonts w:ascii="Tahoma" w:eastAsia="Times New Roman" w:hAnsi="Tahoma" w:cs="Tahoma"/>
          <w:color w:val="2E4254"/>
          <w:sz w:val="21"/>
          <w:szCs w:val="21"/>
        </w:rPr>
        <w:t>You will be completing lengthy forms, composing essays, and requesting letters of recommendation.  Scholarships are available throughout the school year; however, there are fewer scholarships offered in the spring.</w:t>
      </w:r>
      <w:r w:rsidRPr="00F11D45">
        <w:rPr>
          <w:rFonts w:ascii="Tahoma" w:eastAsia="Times New Roman" w:hAnsi="Tahoma" w:cs="Tahoma"/>
          <w:color w:val="2E4254"/>
          <w:sz w:val="21"/>
          <w:szCs w:val="21"/>
        </w:rPr>
        <w:br/>
      </w:r>
      <w:r w:rsidRPr="00F11D45">
        <w:rPr>
          <w:rFonts w:ascii="Tahoma" w:eastAsia="Times New Roman" w:hAnsi="Tahoma" w:cs="Tahoma"/>
          <w:color w:val="2E4254"/>
          <w:sz w:val="21"/>
          <w:szCs w:val="21"/>
        </w:rPr>
        <w:br/>
      </w:r>
      <w:r w:rsidRPr="00F11D45">
        <w:rPr>
          <w:rFonts w:ascii="Tahoma" w:eastAsia="Times New Roman" w:hAnsi="Tahoma" w:cs="Tahoma"/>
          <w:b/>
          <w:bCs/>
          <w:color w:val="2E4254"/>
          <w:sz w:val="21"/>
          <w:szCs w:val="21"/>
        </w:rPr>
        <w:t>Where do you start?</w:t>
      </w:r>
      <w:r w:rsidRPr="00F11D45">
        <w:rPr>
          <w:rFonts w:ascii="Tahoma" w:eastAsia="Times New Roman" w:hAnsi="Tahoma" w:cs="Tahoma"/>
          <w:color w:val="2E4254"/>
          <w:sz w:val="21"/>
          <w:szCs w:val="21"/>
        </w:rPr>
        <w:t>  Write or email the colleges for financial aid information.  Perhaps the best place to start looking for scholarships is the financial aid office of the colleges you are planning to attend.  Many students find the majority of their scholarship money comes from the colleges themselves.  Utilize the computer to conduct scholarship searches, to write your essays, and to request information from colleges.  Contact the colleges of your choice via their web sites.</w:t>
      </w:r>
      <w:r w:rsidRPr="00F11D45">
        <w:rPr>
          <w:rFonts w:ascii="Tahoma" w:eastAsia="Times New Roman" w:hAnsi="Tahoma" w:cs="Tahoma"/>
          <w:color w:val="2E4254"/>
          <w:sz w:val="21"/>
          <w:szCs w:val="21"/>
        </w:rPr>
        <w:br/>
      </w:r>
      <w:r w:rsidRPr="00F11D45">
        <w:rPr>
          <w:rFonts w:ascii="Tahoma" w:eastAsia="Times New Roman" w:hAnsi="Tahoma" w:cs="Tahoma"/>
          <w:color w:val="2E4254"/>
          <w:sz w:val="21"/>
          <w:szCs w:val="21"/>
        </w:rPr>
        <w:br/>
        <w:t>We advertise scholarship opportunities through the Daily Announcements and Eagle Express as well as this website.  There is also a large binder in the counseling office where students can flip through to find scholarships for which they may be eligible to apply.</w:t>
      </w:r>
      <w:r w:rsidRPr="00F11D45">
        <w:rPr>
          <w:rFonts w:ascii="Arial" w:eastAsia="Times New Roman" w:hAnsi="Arial" w:cs="Arial"/>
          <w:color w:val="2E4254"/>
          <w:sz w:val="21"/>
          <w:szCs w:val="21"/>
        </w:rPr>
        <w:t>   </w:t>
      </w:r>
      <w:r w:rsidRPr="00F11D45">
        <w:rPr>
          <w:rFonts w:ascii="Tahoma" w:eastAsia="Times New Roman" w:hAnsi="Tahoma" w:cs="Tahoma"/>
          <w:color w:val="2E4254"/>
          <w:sz w:val="21"/>
          <w:szCs w:val="21"/>
        </w:rPr>
        <w:t>             </w:t>
      </w:r>
      <w:r w:rsidRPr="00F11D45">
        <w:rPr>
          <w:rFonts w:ascii="Tahoma" w:eastAsia="Times New Roman" w:hAnsi="Tahoma" w:cs="Tahoma"/>
          <w:color w:val="2E4254"/>
          <w:sz w:val="21"/>
          <w:szCs w:val="21"/>
        </w:rPr>
        <w:br/>
      </w:r>
      <w:r w:rsidRPr="00F11D45">
        <w:rPr>
          <w:rFonts w:ascii="Tahoma" w:eastAsia="Times New Roman" w:hAnsi="Tahoma" w:cs="Tahoma"/>
          <w:color w:val="2E4254"/>
          <w:sz w:val="21"/>
          <w:szCs w:val="21"/>
        </w:rPr>
        <w:br/>
        <w:t>Individual appointments with your counselor can help you with Scholarship Searches and help clarify information and planning.</w:t>
      </w:r>
    </w:p>
    <w:p w:rsidR="00F11D45" w:rsidRPr="00F11D45" w:rsidRDefault="00F11D45" w:rsidP="00F11D45">
      <w:pPr>
        <w:shd w:val="clear" w:color="auto" w:fill="FFFFFF"/>
        <w:spacing w:after="0" w:line="240" w:lineRule="auto"/>
        <w:rPr>
          <w:rFonts w:ascii="Arial" w:eastAsia="Times New Roman" w:hAnsi="Arial" w:cs="Arial"/>
          <w:color w:val="2E4254"/>
          <w:sz w:val="21"/>
          <w:szCs w:val="21"/>
        </w:rPr>
      </w:pPr>
      <w:r w:rsidRPr="00F11D45">
        <w:rPr>
          <w:rFonts w:ascii="Tahoma" w:eastAsia="Times New Roman" w:hAnsi="Tahoma" w:cs="Tahoma"/>
          <w:color w:val="2E4254"/>
          <w:sz w:val="21"/>
          <w:szCs w:val="21"/>
        </w:rPr>
        <w:t>Listen to the announcements. Talk to your counselor about scholarship opportunities and the financial aid process.</w:t>
      </w:r>
    </w:p>
    <w:p w:rsidR="00F11D45" w:rsidRPr="00F11D45" w:rsidRDefault="00F11D45" w:rsidP="00F11D45">
      <w:pPr>
        <w:shd w:val="clear" w:color="auto" w:fill="FFFFFF"/>
        <w:spacing w:after="0" w:line="240" w:lineRule="auto"/>
        <w:rPr>
          <w:rFonts w:ascii="Arial" w:eastAsia="Times New Roman" w:hAnsi="Arial" w:cs="Arial"/>
          <w:color w:val="2E4254"/>
          <w:sz w:val="21"/>
          <w:szCs w:val="21"/>
        </w:rPr>
      </w:pPr>
      <w:r w:rsidRPr="00F11D45">
        <w:rPr>
          <w:rFonts w:ascii="Arial" w:eastAsia="Times New Roman" w:hAnsi="Arial" w:cs="Arial"/>
          <w:color w:val="2E4254"/>
          <w:sz w:val="21"/>
          <w:szCs w:val="21"/>
        </w:rPr>
        <w:t> </w:t>
      </w:r>
    </w:p>
    <w:p w:rsidR="00F11D45" w:rsidRPr="00F11D45" w:rsidRDefault="00F11D45" w:rsidP="00F11D45">
      <w:pPr>
        <w:shd w:val="clear" w:color="auto" w:fill="FFFFFF"/>
        <w:spacing w:after="0" w:line="240" w:lineRule="auto"/>
        <w:rPr>
          <w:rFonts w:ascii="Arial" w:eastAsia="Times New Roman" w:hAnsi="Arial" w:cs="Arial"/>
          <w:color w:val="2E4254"/>
          <w:sz w:val="21"/>
          <w:szCs w:val="21"/>
        </w:rPr>
      </w:pPr>
      <w:r w:rsidRPr="00F11D45">
        <w:rPr>
          <w:rFonts w:ascii="Tahoma" w:eastAsia="Times New Roman" w:hAnsi="Tahoma" w:cs="Tahoma"/>
          <w:color w:val="2E4254"/>
          <w:sz w:val="24"/>
          <w:szCs w:val="24"/>
        </w:rPr>
        <w:t>Attend evening events for parents and students design to provide families with financial aid information-on and off campus. </w:t>
      </w:r>
    </w:p>
    <w:p w:rsidR="00F11D45" w:rsidRPr="00F11D45" w:rsidRDefault="00F11D45" w:rsidP="00F11D45">
      <w:pPr>
        <w:shd w:val="clear" w:color="auto" w:fill="FFFFFF"/>
        <w:spacing w:before="100" w:beforeAutospacing="1" w:after="100" w:afterAutospacing="1" w:line="240" w:lineRule="auto"/>
        <w:rPr>
          <w:rFonts w:ascii="Arial" w:eastAsia="Times New Roman" w:hAnsi="Arial" w:cs="Arial"/>
          <w:color w:val="2E4254"/>
          <w:sz w:val="21"/>
          <w:szCs w:val="21"/>
        </w:rPr>
      </w:pPr>
      <w:r w:rsidRPr="00F11D45">
        <w:rPr>
          <w:rFonts w:ascii="Tahoma" w:eastAsia="Times New Roman" w:hAnsi="Tahoma" w:cs="Tahoma"/>
          <w:color w:val="2E4254"/>
          <w:sz w:val="24"/>
          <w:szCs w:val="24"/>
        </w:rPr>
        <w:br/>
        <w:t>Contact the colleges and universities of your choice via mail or the internet.</w:t>
      </w:r>
      <w:r w:rsidRPr="00F11D45">
        <w:rPr>
          <w:rFonts w:ascii="Tahoma" w:eastAsia="Times New Roman" w:hAnsi="Tahoma" w:cs="Tahoma"/>
          <w:color w:val="2E4254"/>
          <w:sz w:val="24"/>
          <w:szCs w:val="24"/>
        </w:rPr>
        <w:br/>
      </w:r>
      <w:r w:rsidRPr="00F11D45">
        <w:rPr>
          <w:rFonts w:ascii="Tahoma" w:eastAsia="Times New Roman" w:hAnsi="Tahoma" w:cs="Tahoma"/>
          <w:color w:val="2E4254"/>
          <w:sz w:val="21"/>
          <w:szCs w:val="21"/>
        </w:rPr>
        <w:br/>
        <w:t>Adhere to deadlines.    </w:t>
      </w:r>
    </w:p>
    <w:p w:rsidR="00F11D45" w:rsidRPr="00F11D45" w:rsidRDefault="00F11D45" w:rsidP="00F11D45">
      <w:pPr>
        <w:shd w:val="clear" w:color="auto" w:fill="FFFFFF"/>
        <w:spacing w:before="100" w:beforeAutospacing="1" w:after="100" w:afterAutospacing="1" w:line="240" w:lineRule="auto"/>
        <w:rPr>
          <w:rFonts w:ascii="Arial" w:eastAsia="Times New Roman" w:hAnsi="Arial" w:cs="Arial"/>
          <w:color w:val="2E4254"/>
          <w:sz w:val="21"/>
          <w:szCs w:val="21"/>
        </w:rPr>
      </w:pPr>
      <w:hyperlink r:id="rId5" w:tgtFrame="_blank" w:history="1">
        <w:r w:rsidRPr="00F11D45">
          <w:rPr>
            <w:rFonts w:ascii="Arial" w:eastAsia="Times New Roman" w:hAnsi="Arial" w:cs="Arial"/>
            <w:color w:val="0000FF"/>
            <w:sz w:val="21"/>
            <w:szCs w:val="21"/>
            <w:u w:val="single"/>
          </w:rPr>
          <w:t>Guide to Paying for College – Financial Aid, Scholarships, Savings, &amp; Student Loans</w:t>
        </w:r>
      </w:hyperlink>
    </w:p>
    <w:p w:rsidR="00D11196" w:rsidRDefault="00F11D45"/>
    <w:sectPr w:rsidR="00D11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45"/>
    <w:rsid w:val="00587983"/>
    <w:rsid w:val="00BD7039"/>
    <w:rsid w:val="00F11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7770"/>
  <w15:chartTrackingRefBased/>
  <w15:docId w15:val="{713E71E3-BB2F-4F50-A681-8A6D05BC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28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tudentloans.net/guide-to-paying-for-college/" TargetMode="External"/><Relationship Id="rId4" Type="http://schemas.openxmlformats.org/officeDocument/2006/relationships/hyperlink" Target="http://faf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durand</dc:creator>
  <cp:keywords/>
  <dc:description/>
  <cp:lastModifiedBy>steve durand</cp:lastModifiedBy>
  <cp:revision>1</cp:revision>
  <dcterms:created xsi:type="dcterms:W3CDTF">2018-12-08T04:28:00Z</dcterms:created>
  <dcterms:modified xsi:type="dcterms:W3CDTF">2018-12-08T04:29:00Z</dcterms:modified>
</cp:coreProperties>
</file>